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Editorial Contact: </w:t>
      </w:r>
      <w:r w:rsidDel="00000000" w:rsidR="00000000" w:rsidRPr="00000000">
        <w:rPr>
          <w:rFonts w:ascii="Arial" w:cs="Arial" w:eastAsia="Arial" w:hAnsi="Arial"/>
          <w:sz w:val="20"/>
          <w:szCs w:val="20"/>
          <w:rtl w:val="0"/>
        </w:rPr>
        <w:t xml:space="preserve">Macy McElmury</w:t>
      </w:r>
    </w:p>
    <w:p w:rsidR="00000000" w:rsidDel="00000000" w:rsidP="00000000" w:rsidRDefault="00000000" w:rsidRPr="00000000" w14:paraId="00000002">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Email: </w:t>
      </w:r>
      <w:hyperlink r:id="rId7">
        <w:r w:rsidDel="00000000" w:rsidR="00000000" w:rsidRPr="00000000">
          <w:rPr>
            <w:rFonts w:ascii="Arial" w:cs="Arial" w:eastAsia="Arial" w:hAnsi="Arial"/>
            <w:color w:val="1155cc"/>
            <w:sz w:val="20"/>
            <w:szCs w:val="20"/>
            <w:u w:val="single"/>
            <w:rtl w:val="0"/>
          </w:rPr>
          <w:t xml:space="preserve">macym@anthologic.com</w:t>
        </w:r>
      </w:hyperlink>
      <w:r w:rsidDel="00000000" w:rsidR="00000000" w:rsidRPr="00000000">
        <w:rPr>
          <w:rtl w:val="0"/>
        </w:rPr>
      </w:r>
    </w:p>
    <w:p w:rsidR="00000000" w:rsidDel="00000000" w:rsidP="00000000" w:rsidRDefault="00000000" w:rsidRPr="00000000" w14:paraId="00000003">
      <w:pPr>
        <w:jc w:val="right"/>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Phone: </w:t>
      </w:r>
      <w:r w:rsidDel="00000000" w:rsidR="00000000" w:rsidRPr="00000000">
        <w:rPr>
          <w:rFonts w:ascii="Arial" w:cs="Arial" w:eastAsia="Arial" w:hAnsi="Arial"/>
          <w:sz w:val="20"/>
          <w:szCs w:val="20"/>
          <w:rtl w:val="0"/>
        </w:rPr>
        <w:t xml:space="preserve">515.224.7417</w:t>
      </w:r>
    </w:p>
    <w:p w:rsidR="00000000" w:rsidDel="00000000" w:rsidP="00000000" w:rsidRDefault="00000000" w:rsidRPr="00000000" w14:paraId="00000004">
      <w:pPr>
        <w:ind w:left="-90" w:firstLine="0"/>
        <w:jc w:val="center"/>
        <w:rPr>
          <w:rFonts w:ascii="Arial" w:cs="Arial" w:eastAsia="Arial" w:hAnsi="Arial"/>
          <w:sz w:val="20"/>
          <w:szCs w:val="20"/>
        </w:rPr>
      </w:pPr>
      <w:r w:rsidDel="00000000" w:rsidR="00000000" w:rsidRPr="00000000">
        <w:rPr>
          <w:rFonts w:ascii="Arial" w:cs="Arial" w:eastAsia="Arial" w:hAnsi="Arial"/>
          <w:sz w:val="20"/>
          <w:szCs w:val="20"/>
          <w:rtl w:val="0"/>
        </w:rPr>
        <w:tab/>
        <w:tab/>
      </w:r>
    </w:p>
    <w:p w:rsidR="00000000" w:rsidDel="00000000" w:rsidP="00000000" w:rsidRDefault="00000000" w:rsidRPr="00000000" w14:paraId="00000005">
      <w:pPr>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Product Information: Stellar</w:t>
      </w:r>
      <w:r w:rsidDel="00000000" w:rsidR="00000000" w:rsidRPr="00000000">
        <w:rPr>
          <w:rFonts w:ascii="Arial" w:cs="Arial" w:eastAsia="Arial" w:hAnsi="Arial"/>
          <w:b w:val="1"/>
          <w:bCs w:val="1"/>
          <w:sz w:val="20"/>
          <w:szCs w:val="20"/>
          <w:vertAlign w:val="superscript"/>
          <w:rtl w:val="0"/>
        </w:rPr>
        <w:t xml:space="preserve">®</w:t>
      </w:r>
      <w:r w:rsidDel="00000000" w:rsidR="00000000" w:rsidRPr="00000000">
        <w:rPr>
          <w:rFonts w:ascii="Arial" w:cs="Arial" w:eastAsia="Arial" w:hAnsi="Arial"/>
          <w:b w:val="1"/>
          <w:bCs w:val="1"/>
          <w:sz w:val="20"/>
          <w:szCs w:val="20"/>
          <w:rtl w:val="0"/>
        </w:rPr>
        <w:t xml:space="preserve"> Fuel &amp; Lube Trucks</w:t>
      </w:r>
      <w:r w:rsidDel="00000000" w:rsidR="00000000" w:rsidRPr="00000000">
        <w:rPr>
          <w:rtl w:val="0"/>
        </w:rPr>
      </w:r>
    </w:p>
    <w:p w:rsidR="00000000" w:rsidDel="00000000" w:rsidP="00000000" w:rsidRDefault="00000000" w:rsidRPr="00000000" w14:paraId="00000006">
      <w:pPr>
        <w:rPr>
          <w:rFonts w:ascii="Arial" w:cs="Arial" w:eastAsia="Arial" w:hAnsi="Arial"/>
          <w:color w:val="444746"/>
          <w:sz w:val="20"/>
          <w:szCs w:val="20"/>
        </w:rPr>
      </w:pPr>
      <w:r w:rsidDel="00000000" w:rsidR="00000000" w:rsidRPr="00000000">
        <w:rPr>
          <w:rtl w:val="0"/>
        </w:rPr>
      </w:r>
    </w:p>
    <w:p w:rsidR="00000000" w:rsidDel="00000000" w:rsidP="00000000" w:rsidRDefault="00000000" w:rsidRPr="00000000" w14:paraId="00000007">
      <w:pPr>
        <w:rPr>
          <w:rFonts w:ascii="Arial" w:cs="Arial" w:eastAsia="Arial" w:hAnsi="Arial"/>
          <w:sz w:val="20"/>
          <w:szCs w:val="20"/>
        </w:rPr>
      </w:pPr>
      <w:r w:rsidDel="00000000" w:rsidR="00000000" w:rsidRPr="00000000">
        <w:rPr>
          <w:rFonts w:ascii="Arial" w:cs="Arial" w:eastAsia="Arial" w:hAnsi="Arial"/>
          <w:sz w:val="20"/>
          <w:szCs w:val="20"/>
          <w:rtl w:val="0"/>
        </w:rPr>
        <w:t xml:space="preserve">Stellar’s range of fuel/lube trucks, fuel trucks and lube trucks, delivers mobile preventative maintenance directly to the jobsite, helping crews minimize downtime and keep equipment operating at peak performance. By bringing fuel, lubricants and essential service fluids to the jobsite, these trucks reduce unnecessary travel and keep productivity high across demanding operations. </w:t>
      </w:r>
    </w:p>
    <w:p w:rsidR="00000000" w:rsidDel="00000000" w:rsidP="00000000" w:rsidRDefault="00000000" w:rsidRPr="00000000" w14:paraId="0000000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9">
      <w:pPr>
        <w:rPr>
          <w:rFonts w:ascii="Arial" w:cs="Arial" w:eastAsia="Arial" w:hAnsi="Arial"/>
          <w:sz w:val="20"/>
          <w:szCs w:val="20"/>
        </w:rPr>
      </w:pPr>
      <w:r w:rsidDel="00000000" w:rsidR="00000000" w:rsidRPr="00000000">
        <w:rPr>
          <w:rFonts w:ascii="Arial" w:cs="Arial" w:eastAsia="Arial" w:hAnsi="Arial"/>
          <w:sz w:val="20"/>
          <w:szCs w:val="20"/>
          <w:rtl w:val="0"/>
        </w:rPr>
        <w:t xml:space="preserve">Designed for both on-road and off-road applications, Stellar Fuel and Lube Trucks are built to perform in tough environments. Heavy-duty construction, DOT-compliant fuel systems and reliable pumping components ensure safe, efficient servicing across a wide range of industries, including construction, agriculture, mining, rail and municipal operations. Available in multiple capacities and configurations, select models also offer non-CDL options for added flexibility. </w:t>
      </w:r>
    </w:p>
    <w:p w:rsidR="00000000" w:rsidDel="00000000" w:rsidP="00000000" w:rsidRDefault="00000000" w:rsidRPr="00000000" w14:paraId="0000000A">
      <w:pPr>
        <w:spacing w:after="240" w:befor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Stellar offers a variety of fuel and lube truck configurations to meet diverse operational needs:</w:t>
      </w:r>
    </w:p>
    <w:p w:rsidR="00000000" w:rsidDel="00000000" w:rsidP="00000000" w:rsidRDefault="00000000" w:rsidRPr="00000000" w14:paraId="0000000B">
      <w:pPr>
        <w:spacing w:after="240" w:before="240" w:lineRule="auto"/>
        <w:rPr>
          <w:rFonts w:ascii="Arial" w:cs="Arial" w:eastAsia="Arial" w:hAnsi="Arial"/>
          <w:sz w:val="20"/>
          <w:szCs w:val="20"/>
        </w:rPr>
      </w:pPr>
      <w:hyperlink r:id="rId8">
        <w:r w:rsidDel="00000000" w:rsidR="00000000" w:rsidRPr="00000000">
          <w:rPr>
            <w:rFonts w:ascii="Arial" w:cs="Arial" w:eastAsia="Arial" w:hAnsi="Arial"/>
            <w:b w:val="1"/>
            <w:bCs w:val="1"/>
            <w:color w:val="1155cc"/>
            <w:sz w:val="20"/>
            <w:szCs w:val="20"/>
            <w:u w:val="single"/>
            <w:rtl w:val="0"/>
          </w:rPr>
          <w:t xml:space="preserve">Fuel/Lube Trucks</w:t>
        </w:r>
      </w:hyperlink>
      <w:r w:rsidDel="00000000" w:rsidR="00000000" w:rsidRPr="00000000">
        <w:rPr>
          <w:rFonts w:ascii="Arial" w:cs="Arial" w:eastAsia="Arial" w:hAnsi="Arial"/>
          <w:b w:val="1"/>
          <w:bCs w:val="1"/>
          <w:sz w:val="20"/>
          <w:szCs w:val="20"/>
          <w:rtl w:val="0"/>
        </w:rPr>
        <w:t xml:space="preserve">:</w:t>
      </w:r>
      <w:r w:rsidDel="00000000" w:rsidR="00000000" w:rsidRPr="00000000">
        <w:rPr>
          <w:rFonts w:ascii="Arial" w:cs="Arial" w:eastAsia="Arial" w:hAnsi="Arial"/>
          <w:sz w:val="20"/>
          <w:szCs w:val="20"/>
          <w:rtl w:val="0"/>
        </w:rPr>
        <w:t xml:space="preserve"> Designed for mobile maintenance, these units feature multiple product tanks, enclosed hose reel compartments, customizable pump and reel setups and optional climate-controlled storage to support efficient field service.</w:t>
      </w:r>
    </w:p>
    <w:p w:rsidR="00000000" w:rsidDel="00000000" w:rsidP="00000000" w:rsidRDefault="00000000" w:rsidRPr="00000000" w14:paraId="0000000C">
      <w:pPr>
        <w:spacing w:after="240" w:before="240" w:lineRule="auto"/>
        <w:rPr>
          <w:rFonts w:ascii="Arial" w:cs="Arial" w:eastAsia="Arial" w:hAnsi="Arial"/>
          <w:sz w:val="20"/>
          <w:szCs w:val="20"/>
        </w:rPr>
      </w:pPr>
      <w:hyperlink r:id="rId9">
        <w:r w:rsidDel="00000000" w:rsidR="00000000" w:rsidRPr="00000000">
          <w:rPr>
            <w:rFonts w:ascii="Arial" w:cs="Arial" w:eastAsia="Arial" w:hAnsi="Arial"/>
            <w:b w:val="1"/>
            <w:bCs w:val="1"/>
            <w:color w:val="1155cc"/>
            <w:sz w:val="20"/>
            <w:szCs w:val="20"/>
            <w:u w:val="single"/>
            <w:rtl w:val="0"/>
          </w:rPr>
          <w:t xml:space="preserve">Fuel Trucks</w:t>
        </w:r>
      </w:hyperlink>
      <w:r w:rsidDel="00000000" w:rsidR="00000000" w:rsidRPr="00000000">
        <w:rPr>
          <w:rFonts w:ascii="Arial" w:cs="Arial" w:eastAsia="Arial" w:hAnsi="Arial"/>
          <w:b w:val="1"/>
          <w:bCs w:val="1"/>
          <w:sz w:val="20"/>
          <w:szCs w:val="20"/>
          <w:rtl w:val="0"/>
        </w:rPr>
        <w:t xml:space="preserve">:</w:t>
      </w:r>
      <w:r w:rsidDel="00000000" w:rsidR="00000000" w:rsidRPr="00000000">
        <w:rPr>
          <w:rFonts w:ascii="Arial" w:cs="Arial" w:eastAsia="Arial" w:hAnsi="Arial"/>
          <w:sz w:val="20"/>
          <w:szCs w:val="20"/>
          <w:rtl w:val="0"/>
        </w:rPr>
        <w:t xml:space="preserve"> Built to meet strict DOT safety standards, fuel trucks are available with steel, aluminum or stainless steel tanks. High-capacity pumps exceeding 150 gpm, electric rewind hose reels, fuel recovery systems and optional DEF or grease dispensing help keep equipment fueled and ready to perform.</w:t>
      </w:r>
    </w:p>
    <w:p w:rsidR="00000000" w:rsidDel="00000000" w:rsidP="00000000" w:rsidRDefault="00000000" w:rsidRPr="00000000" w14:paraId="0000000D">
      <w:pPr>
        <w:spacing w:after="240" w:before="240" w:lineRule="auto"/>
        <w:rPr>
          <w:rFonts w:ascii="Arial" w:cs="Arial" w:eastAsia="Arial" w:hAnsi="Arial"/>
          <w:sz w:val="20"/>
          <w:szCs w:val="20"/>
        </w:rPr>
      </w:pPr>
      <w:hyperlink r:id="rId10">
        <w:r w:rsidDel="00000000" w:rsidR="00000000" w:rsidRPr="00000000">
          <w:rPr>
            <w:rFonts w:ascii="Arial" w:cs="Arial" w:eastAsia="Arial" w:hAnsi="Arial"/>
            <w:b w:val="1"/>
            <w:bCs w:val="1"/>
            <w:color w:val="1155cc"/>
            <w:sz w:val="20"/>
            <w:szCs w:val="20"/>
            <w:u w:val="single"/>
            <w:rtl w:val="0"/>
          </w:rPr>
          <w:t xml:space="preserve">Lube Trucks</w:t>
        </w:r>
      </w:hyperlink>
      <w:r w:rsidDel="00000000" w:rsidR="00000000" w:rsidRPr="00000000">
        <w:rPr>
          <w:rFonts w:ascii="Arial" w:cs="Arial" w:eastAsia="Arial" w:hAnsi="Arial"/>
          <w:b w:val="1"/>
          <w:bCs w:val="1"/>
          <w:sz w:val="20"/>
          <w:szCs w:val="20"/>
          <w:rtl w:val="0"/>
        </w:rPr>
        <w:t xml:space="preserve">:</w:t>
      </w:r>
      <w:r w:rsidDel="00000000" w:rsidR="00000000" w:rsidRPr="00000000">
        <w:rPr>
          <w:rFonts w:ascii="Arial" w:cs="Arial" w:eastAsia="Arial" w:hAnsi="Arial"/>
          <w:sz w:val="20"/>
          <w:szCs w:val="20"/>
          <w:rtl w:val="0"/>
        </w:rPr>
        <w:t xml:space="preserve"> Available in compact highway units or heavy-duty off-road configurations, lube trucks feature dedicated oil tanks, enclosed reel compartments, ground-level fill and bulk load capabilities and storage solutions designed for convenient and efficient servicing.</w:t>
      </w:r>
    </w:p>
    <w:p w:rsidR="00000000" w:rsidDel="00000000" w:rsidP="00000000" w:rsidRDefault="00000000" w:rsidRPr="00000000" w14:paraId="0000000E">
      <w:pPr>
        <w:ind w:left="0" w:firstLine="0"/>
        <w:rPr>
          <w:rFonts w:ascii="Arial" w:cs="Arial" w:eastAsia="Arial" w:hAnsi="Arial"/>
          <w:color w:val="444746"/>
          <w:sz w:val="20"/>
          <w:szCs w:val="20"/>
        </w:rPr>
      </w:pPr>
      <w:r w:rsidDel="00000000" w:rsidR="00000000" w:rsidRPr="00000000">
        <w:rPr>
          <w:rFonts w:ascii="Arial" w:cs="Arial" w:eastAsia="Arial" w:hAnsi="Arial"/>
          <w:sz w:val="20"/>
          <w:szCs w:val="20"/>
          <w:rtl w:val="0"/>
        </w:rPr>
        <w:t xml:space="preserve">For more information on Stellar Fuel &amp; Lube Trucks, visit </w:t>
      </w:r>
      <w:hyperlink r:id="rId11">
        <w:r w:rsidDel="00000000" w:rsidR="00000000" w:rsidRPr="00000000">
          <w:rPr>
            <w:rFonts w:ascii="Arial" w:cs="Arial" w:eastAsia="Arial" w:hAnsi="Arial"/>
            <w:color w:val="1155cc"/>
            <w:sz w:val="20"/>
            <w:szCs w:val="20"/>
            <w:u w:val="single"/>
            <w:rtl w:val="0"/>
          </w:rPr>
          <w:t xml:space="preserve">stellarindustries.com</w:t>
        </w:r>
      </w:hyperlink>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0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0">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11">
      <w:pPr>
        <w:spacing w:line="276"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2">
      <w:pPr>
        <w:rPr>
          <w:rFonts w:ascii="Arial" w:cs="Arial" w:eastAsia="Arial" w:hAnsi="Arial"/>
          <w:sz w:val="20"/>
          <w:szCs w:val="20"/>
        </w:rPr>
      </w:pPr>
      <w:r w:rsidDel="00000000" w:rsidR="00000000" w:rsidRPr="00000000">
        <w:rPr>
          <w:rFonts w:ascii="Arial" w:cs="Arial" w:eastAsia="Arial" w:hAnsi="Arial"/>
          <w:i w:val="1"/>
          <w:iCs w:val="1"/>
          <w:color w:val="222222"/>
          <w:sz w:val="20"/>
          <w:szCs w:val="20"/>
          <w:highlight w:val="white"/>
          <w:rtl w:val="0"/>
        </w:rPr>
        <w:t xml:space="preserve">Stellar was founded in 1990 in Garner, Iowa, and has since expanded operations to multiple U.S. locations. Stellar is a 100% employee-owned and -operated manufacturer of high-quality work trucks and trailers, in addition to service truck and van accessories. Through the innovative, growing product line and an expanding distribution network, the company has gained an international presence and become the No. 1 productivity choice in many markets.  </w:t>
      </w:r>
      <w:r w:rsidDel="00000000" w:rsidR="00000000" w:rsidRPr="00000000">
        <w:rPr>
          <w:rtl w:val="0"/>
        </w:rPr>
      </w:r>
    </w:p>
    <w:p w:rsidR="00000000" w:rsidDel="00000000" w:rsidP="00000000" w:rsidRDefault="00000000" w:rsidRPr="00000000" w14:paraId="00000013">
      <w:pPr>
        <w:rPr>
          <w:rFonts w:ascii="Arial" w:cs="Arial" w:eastAsia="Arial" w:hAnsi="Arial"/>
          <w:sz w:val="20"/>
          <w:szCs w:val="20"/>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drawing>
        <wp:inline distB="0" distT="0" distL="0" distR="0">
          <wp:extent cx="8254328" cy="741436"/>
          <wp:effectExtent b="0" l="0" r="0" t="0"/>
          <wp:docPr id="18" name="image1.png"/>
          <a:graphic>
            <a:graphicData uri="http://schemas.openxmlformats.org/drawingml/2006/picture">
              <pic:pic>
                <pic:nvPicPr>
                  <pic:cNvPr id="0" name="image1.png"/>
                  <pic:cNvPicPr preferRelativeResize="0"/>
                </pic:nvPicPr>
                <pic:blipFill>
                  <a:blip r:embed="rId1"/>
                  <a:srcRect b="-15978" l="3665" r="0" t="1"/>
                  <a:stretch>
                    <a:fillRect/>
                  </a:stretch>
                </pic:blipFill>
                <pic:spPr>
                  <a:xfrm>
                    <a:off x="0" y="0"/>
                    <a:ext cx="8254328" cy="741436"/>
                  </a:xfrm>
                  <a:prstGeom prst="rect"/>
                  <a:ln/>
                </pic:spPr>
              </pic:pic>
            </a:graphicData>
          </a:graphic>
        </wp:inline>
      </w:drawing>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1"/>
      <w:tblW w:w="9350.0" w:type="dxa"/>
      <w:jc w:val="left"/>
      <w:tblBorders>
        <w:top w:color="000000" w:space="0" w:sz="0" w:val="nil"/>
        <w:left w:color="000000" w:space="0" w:sz="0" w:val="nil"/>
        <w:bottom w:color="000000" w:space="0" w:sz="0" w:val="nil"/>
        <w:right w:color="000000" w:space="0" w:sz="0" w:val="nil"/>
        <w:insideH w:color="000000" w:space="0" w:sz="0" w:val="nil"/>
        <w:insideV w:color="4d4d4c" w:space="0" w:sz="8" w:val="single"/>
      </w:tblBorders>
      <w:tblLayout w:type="fixed"/>
      <w:tblLook w:val="0400"/>
    </w:tblPr>
    <w:tblGrid>
      <w:gridCol w:w="3780"/>
      <w:gridCol w:w="5570"/>
      <w:tblGridChange w:id="0">
        <w:tblGrid>
          <w:gridCol w:w="3780"/>
          <w:gridCol w:w="5570"/>
        </w:tblGrid>
      </w:tblGridChange>
    </w:tblGrid>
    <w:tr>
      <w:trPr>
        <w:cantSplit w:val="0"/>
        <w:trHeight w:val="180" w:hRule="atLeast"/>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drawing>
              <wp:inline distB="114300" distT="114300" distL="114300" distR="114300">
                <wp:extent cx="2266950" cy="914400"/>
                <wp:effectExtent b="0" l="0" r="0" t="0"/>
                <wp:docPr id="17"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266950" cy="9144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bCs w:val="0"/>
              <w:i w:val="0"/>
              <w:iCs w:val="0"/>
              <w:smallCaps w:val="0"/>
              <w:strike w:val="0"/>
              <w:color w:val="4d4d4c"/>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Arial" w:cs="Arial" w:eastAsia="Arial" w:hAnsi="Arial"/>
              <w:b w:val="0"/>
              <w:bCs w:val="0"/>
              <w:i w:val="0"/>
              <w:iCs w:val="0"/>
              <w:smallCaps w:val="0"/>
              <w:strike w:val="0"/>
              <w:color w:val="4d4d4c"/>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w:t>
          </w:r>
          <w:hyperlink r:id="rId2">
            <w:r w:rsidDel="00000000" w:rsidR="00000000" w:rsidRPr="00000000">
              <w:rPr>
                <w:rFonts w:ascii="Arial" w:cs="Arial" w:eastAsia="Arial" w:hAnsi="Arial"/>
                <w:b w:val="0"/>
                <w:bCs w:val="0"/>
                <w:i w:val="0"/>
                <w:iCs w:val="0"/>
                <w:smallCaps w:val="0"/>
                <w:strike w:val="0"/>
                <w:color w:val="1155cc"/>
                <w:sz w:val="20"/>
                <w:szCs w:val="20"/>
                <w:u w:val="single"/>
                <w:shd w:fill="auto" w:val="clear"/>
                <w:vertAlign w:val="baseline"/>
                <w:rtl w:val="0"/>
              </w:rPr>
              <w:t xml:space="preserve">stellarindustries.com</w:t>
            </w:r>
          </w:hyperlink>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 800.321.3741</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76"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4d4d4c"/>
              <w:sz w:val="20"/>
              <w:szCs w:val="20"/>
              <w:u w:val="none"/>
              <w:shd w:fill="auto" w:val="clear"/>
              <w:vertAlign w:val="baseline"/>
              <w:rtl w:val="0"/>
            </w:rPr>
            <w:t xml:space="preserve">         190 State St, Garner, IA 50438</w:t>
          </w:r>
          <w:r w:rsidDel="00000000" w:rsidR="00000000" w:rsidRPr="00000000">
            <w:rPr>
              <w:rtl w:val="0"/>
            </w:rPr>
          </w:r>
        </w:p>
      </w:tc>
    </w:tr>
  </w:tbl>
  <w:p w:rsidR="00000000" w:rsidDel="00000000" w:rsidP="00000000" w:rsidRDefault="00000000" w:rsidRPr="00000000" w14:paraId="00000019">
    <w:pPr>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rial" w:cs="Arial" w:eastAsia="Arial" w:hAnsi="Arial"/>
        <w:b w:val="1"/>
        <w:bCs w:val="1"/>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0714C2"/>
    <w:pPr>
      <w:tabs>
        <w:tab w:val="center" w:pos="4680"/>
        <w:tab w:val="right" w:pos="9360"/>
      </w:tabs>
    </w:pPr>
  </w:style>
  <w:style w:type="character" w:styleId="HeaderChar" w:customStyle="1">
    <w:name w:val="Header Char"/>
    <w:basedOn w:val="DefaultParagraphFont"/>
    <w:link w:val="Header"/>
    <w:uiPriority w:val="99"/>
    <w:rsid w:val="000714C2"/>
  </w:style>
  <w:style w:type="paragraph" w:styleId="Footer">
    <w:name w:val="footer"/>
    <w:basedOn w:val="Normal"/>
    <w:link w:val="FooterChar"/>
    <w:uiPriority w:val="99"/>
    <w:unhideWhenUsed w:val="1"/>
    <w:rsid w:val="000714C2"/>
    <w:pPr>
      <w:tabs>
        <w:tab w:val="center" w:pos="4680"/>
        <w:tab w:val="right" w:pos="9360"/>
      </w:tabs>
    </w:pPr>
  </w:style>
  <w:style w:type="character" w:styleId="FooterChar" w:customStyle="1">
    <w:name w:val="Footer Char"/>
    <w:basedOn w:val="DefaultParagraphFont"/>
    <w:link w:val="Footer"/>
    <w:uiPriority w:val="99"/>
    <w:rsid w:val="000714C2"/>
  </w:style>
  <w:style w:type="table" w:styleId="TableGrid">
    <w:name w:val="Table Grid"/>
    <w:basedOn w:val="TableNormal"/>
    <w:uiPriority w:val="39"/>
    <w:rsid w:val="000714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sid w:val="000714C2"/>
    <w:rPr>
      <w:rFonts w:asciiTheme="majorHAnsi" w:cstheme="majorBidi" w:eastAsiaTheme="majorEastAsia" w:hAnsiTheme="majorHAnsi"/>
      <w:color w:val="2f5496" w:themeColor="accent1" w:themeShade="0000BF"/>
      <w:sz w:val="32"/>
      <w:szCs w:val="32"/>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stellarindustries.com/product-category/fuel-and-lube-trucks/" TargetMode="External"/><Relationship Id="rId10" Type="http://schemas.openxmlformats.org/officeDocument/2006/relationships/hyperlink" Target="https://www.stellarindustries.com/product-category/fuel-and-lube-trucks/lube-trucks/"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stellarindustries.com/product-category/fuel-and-lube-trucks/fuel-trucks/" TargetMode="External"/><Relationship Id="rId15" Type="http://schemas.openxmlformats.org/officeDocument/2006/relationships/footer" Target="foot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macym@anthologic.com" TargetMode="External"/><Relationship Id="rId8" Type="http://schemas.openxmlformats.org/officeDocument/2006/relationships/hyperlink" Target="https://www.stellarindustries.com/product-category/fuel-and-lube-trucks/fuel-lube-truck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hyperlink" Target="https://www.stellarindustri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f/yCNcoShVJkn8dXki5knghXYg==">CgMxLjA4AGolChRzdWdnZXN0LjExZ3R1dHE1bjB4aBINTWFjeSBNY0VsbXVyeWolChRzdWdnZXN0LncxMXRtcWhnaW9nehINTWFjeSBNY0VsbXVyeWolChRzdWdnZXN0LjdtZzYycmM2NzB3aBINTWFjeSBNY0VsbXVyeWolChRzdWdnZXN0LnB2MHg2a3J2bWx2ZhINTWFjeSBNY0VsbXVyeWolChRzdWdnZXN0LnBwbW5xaGNzN2Q5ZhINTWFjeSBNY0VsbXVyeWolChRzdWdnZXN0LmxxNzlkNTlvMTlmMxINTWFjeSBNY0VsbXVyeWokChNzdWdnZXN0Lnk0NnRpcnZ6bjg0Eg1NYWN5IE1jRWxtdXJ5ciExU1ZDN19EODdWX3p1TVlfcjBjajR1Z05JYTVaTW03Sl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2022-05-05T19:25:00Z</dcterms:created>
  <dc:creator>Kelsey Meyer</dc:creator>
</cp:coreProperties>
</file>